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8613" w:type="dxa"/>
        <w:tblLook w:val="04A0" w:firstRow="1" w:lastRow="0" w:firstColumn="1" w:lastColumn="0" w:noHBand="0" w:noVBand="1"/>
      </w:tblPr>
      <w:tblGrid>
        <w:gridCol w:w="1180"/>
        <w:gridCol w:w="1753"/>
        <w:gridCol w:w="1545"/>
        <w:gridCol w:w="733"/>
        <w:gridCol w:w="3402"/>
      </w:tblGrid>
      <w:tr w:rsidR="00AD6C55" w:rsidRPr="00AD6C55" w:rsidTr="00B54063">
        <w:trPr>
          <w:trHeight w:val="6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日期</w:t>
            </w:r>
          </w:p>
        </w:tc>
        <w:tc>
          <w:tcPr>
            <w:tcW w:w="175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科目名稱</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講師</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授課時數</w:t>
            </w:r>
          </w:p>
        </w:tc>
        <w:tc>
          <w:tcPr>
            <w:tcW w:w="3402" w:type="dxa"/>
            <w:vAlign w:val="center"/>
            <w:hideMark/>
          </w:tcPr>
          <w:p w:rsidR="00AD6C55" w:rsidRPr="00AD6C55" w:rsidRDefault="00AD6C55" w:rsidP="00A30523">
            <w:pPr>
              <w:jc w:val="center"/>
              <w:rPr>
                <w:rFonts w:ascii="Calibri" w:eastAsia="標楷體" w:hAnsi="標楷體"/>
                <w:b/>
                <w:color w:val="000000"/>
              </w:rPr>
            </w:pPr>
            <w:r w:rsidRPr="00AD6C55">
              <w:rPr>
                <w:rFonts w:ascii="Calibri" w:eastAsia="標楷體" w:hAnsi="標楷體" w:hint="eastAsia"/>
                <w:b/>
                <w:color w:val="000000"/>
              </w:rPr>
              <w:t>授課內容</w:t>
            </w:r>
          </w:p>
        </w:tc>
      </w:tr>
      <w:tr w:rsidR="00F3207E" w:rsidRPr="00AD6C55" w:rsidTr="00EB6784">
        <w:trPr>
          <w:trHeight w:val="681"/>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有效創新教學與課程設計</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協助教師將十二年國民基本教育課程課綱核心素養融入課程設計與教學創新。</w:t>
            </w:r>
          </w:p>
        </w:tc>
      </w:tr>
      <w:tr w:rsidR="00F3207E" w:rsidRPr="00AD6C55" w:rsidTr="00F3207E">
        <w:trPr>
          <w:trHeight w:val="1156"/>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課程計畫設計原理及原則</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介紹族語課程計畫之原理與原則，並以實例說明撰寫課程計畫之重點及技巧。</w:t>
            </w:r>
          </w:p>
        </w:tc>
      </w:tr>
      <w:tr w:rsidR="003B4982" w:rsidRPr="00AD6C55" w:rsidTr="008253A8">
        <w:trPr>
          <w:trHeight w:val="836"/>
        </w:trPr>
        <w:tc>
          <w:tcPr>
            <w:tcW w:w="1180" w:type="dxa"/>
            <w:vAlign w:val="center"/>
          </w:tcPr>
          <w:p w:rsidR="003B4982" w:rsidRPr="00AD6C55" w:rsidRDefault="003B4982" w:rsidP="00F3207E">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班級經營與有效教學</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3B4982" w:rsidRPr="00AD6C55" w:rsidRDefault="003B4982" w:rsidP="004B0E8D">
            <w:pPr>
              <w:spacing w:line="360" w:lineRule="exact"/>
              <w:jc w:val="both"/>
              <w:rPr>
                <w:rFonts w:ascii="Calibri" w:eastAsia="標楷體" w:hAnsi="標楷體"/>
                <w:b/>
                <w:color w:val="000000"/>
              </w:rPr>
            </w:pPr>
            <w:r w:rsidRPr="00AD6C55">
              <w:rPr>
                <w:rFonts w:ascii="Calibri" w:eastAsia="標楷體" w:hAnsi="標楷體" w:hint="eastAsia"/>
                <w:b/>
                <w:color w:val="000000"/>
              </w:rPr>
              <w:t>闡述班級經營原理原則。探討混齡教學、情境教學等議題。</w:t>
            </w:r>
          </w:p>
        </w:tc>
      </w:tr>
      <w:tr w:rsidR="003B4982" w:rsidRPr="00AD6C55" w:rsidTr="00F3207E">
        <w:trPr>
          <w:trHeight w:val="725"/>
        </w:trPr>
        <w:tc>
          <w:tcPr>
            <w:tcW w:w="1180" w:type="dxa"/>
            <w:vAlign w:val="center"/>
          </w:tcPr>
          <w:p w:rsidR="003B4982" w:rsidRPr="00AD6C55" w:rsidRDefault="003B4982" w:rsidP="004B0E8D">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十二年國民基本教育</w:t>
            </w:r>
          </w:p>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教材編輯原理及原則</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3B4982" w:rsidRPr="00AD6C55" w:rsidRDefault="003B4982" w:rsidP="004B0E8D">
            <w:pPr>
              <w:spacing w:line="360" w:lineRule="exact"/>
              <w:rPr>
                <w:rFonts w:ascii="Calibri" w:eastAsia="標楷體" w:hAnsi="標楷體"/>
                <w:b/>
                <w:color w:val="000000"/>
              </w:rPr>
            </w:pPr>
            <w:r w:rsidRPr="00AD6C55">
              <w:rPr>
                <w:rFonts w:ascii="Calibri" w:eastAsia="標楷體" w:hAnsi="標楷體" w:hint="eastAsia"/>
                <w:b/>
                <w:color w:val="000000"/>
              </w:rPr>
              <w:t>12</w:t>
            </w:r>
            <w:r w:rsidRPr="00AD6C55">
              <w:rPr>
                <w:rFonts w:ascii="Calibri" w:eastAsia="標楷體" w:hAnsi="標楷體" w:hint="eastAsia"/>
                <w:b/>
                <w:color w:val="000000"/>
              </w:rPr>
              <w:t>年國教即將上路，透過新版課程綱要的簡介，讓族語教師及早認識未來課程規劃之注意事項。認識各種族語教材編輯特色與使用狀況，並介紹教材編輯的基本原理與原則。</w:t>
            </w:r>
          </w:p>
        </w:tc>
      </w:tr>
      <w:tr w:rsidR="00AD6C55" w:rsidRPr="00AD6C55" w:rsidTr="00B54063">
        <w:trPr>
          <w:trHeight w:val="1066"/>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了解原住民族語的詞彙構詞</w:t>
            </w:r>
          </w:p>
        </w:tc>
        <w:tc>
          <w:tcPr>
            <w:tcW w:w="1545" w:type="dxa"/>
            <w:vAlign w:val="center"/>
          </w:tcPr>
          <w:p w:rsidR="00A169FD" w:rsidRDefault="00A169FD" w:rsidP="00A30523">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2C063A" w:rsidP="00B54063">
            <w:pPr>
              <w:spacing w:line="360" w:lineRule="exact"/>
              <w:rPr>
                <w:rFonts w:ascii="Calibri" w:eastAsia="標楷體" w:hAnsi="標楷體"/>
                <w:b/>
                <w:color w:val="000000"/>
              </w:rPr>
            </w:pPr>
            <w:r w:rsidRPr="00AD6C55">
              <w:rPr>
                <w:rFonts w:ascii="Calibri" w:eastAsia="標楷體" w:hAnsi="標楷體" w:hint="eastAsia"/>
                <w:b/>
                <w:color w:val="000000"/>
              </w:rPr>
              <w:t>介紹族語詞彙結構及詞彙特性，如單純詞、衍生詞、複合詞、重疊詞、借詞、新創詞等。</w:t>
            </w:r>
          </w:p>
        </w:tc>
      </w:tr>
      <w:tr w:rsidR="00AD6C55" w:rsidRPr="00AD6C55" w:rsidTr="00B54063">
        <w:trPr>
          <w:trHeight w:val="11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多媒體輔助族語教學</w:t>
            </w:r>
          </w:p>
        </w:tc>
        <w:tc>
          <w:tcPr>
            <w:tcW w:w="1545"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jc w:val="both"/>
              <w:rPr>
                <w:rFonts w:ascii="Calibri" w:eastAsia="標楷體" w:hAnsi="標楷體"/>
                <w:b/>
                <w:color w:val="000000"/>
              </w:rPr>
            </w:pPr>
            <w:r w:rsidRPr="00AD6C55">
              <w:rPr>
                <w:rFonts w:ascii="Calibri" w:eastAsia="標楷體" w:hAnsi="標楷體" w:hint="eastAsia"/>
                <w:b/>
                <w:color w:val="000000"/>
              </w:rPr>
              <w:t>介紹可輔助族語教學的多媒體工具，並以實例說明及展演示範多媒體輔助教學之流程及方法。</w:t>
            </w:r>
          </w:p>
        </w:tc>
      </w:tr>
      <w:tr w:rsidR="00AD6C55" w:rsidRPr="00AD6C55" w:rsidTr="00B54063">
        <w:trPr>
          <w:trHeight w:val="66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原住民族語的語法結構</w:t>
            </w:r>
          </w:p>
        </w:tc>
        <w:tc>
          <w:tcPr>
            <w:tcW w:w="1545" w:type="dxa"/>
            <w:vAlign w:val="center"/>
          </w:tcPr>
          <w:p w:rsidR="00A14BDE" w:rsidRDefault="00A14BDE" w:rsidP="00A14BDE">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2058BC" w:rsidP="002058BC">
            <w:pPr>
              <w:spacing w:line="360" w:lineRule="exact"/>
              <w:rPr>
                <w:rFonts w:ascii="Calibri" w:eastAsia="標楷體" w:hAnsi="標楷體"/>
                <w:b/>
                <w:color w:val="000000"/>
              </w:rPr>
            </w:pPr>
            <w:r w:rsidRPr="002058BC">
              <w:rPr>
                <w:rFonts w:ascii="Calibri" w:eastAsia="標楷體" w:hAnsi="標楷體" w:hint="eastAsia"/>
                <w:b/>
                <w:color w:val="000000"/>
              </w:rPr>
              <w:t>分析族語語法簡單句結構，如詞序、代名詞系統、焦點系統、時貌系統、祈使句結構、否定句結構等。複雜句結構，如連動結構、補語結構、修飾結構、並列結構等。</w:t>
            </w:r>
          </w:p>
        </w:tc>
      </w:tr>
      <w:tr w:rsidR="00AD6C55" w:rsidRPr="00AD6C55" w:rsidTr="00B54063">
        <w:trPr>
          <w:trHeight w:val="89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原住民族文化融入教學課程介紹</w:t>
            </w:r>
          </w:p>
        </w:tc>
        <w:tc>
          <w:tcPr>
            <w:tcW w:w="1545"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羅幼蓮校長</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了解原住民文化特色，讓族語教師能增進課堂教學能力。將原住民文化融入教學與教材設計之經驗分享。</w:t>
            </w:r>
          </w:p>
        </w:tc>
      </w:tr>
      <w:tr w:rsidR="00AD6C55" w:rsidRPr="00AD6C55" w:rsidTr="00B54063">
        <w:trPr>
          <w:trHeight w:val="1125"/>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hideMark/>
          </w:tcPr>
          <w:p w:rsidR="00AD6C55" w:rsidRPr="00AD6C55" w:rsidRDefault="00F32E6F" w:rsidP="00A30523">
            <w:pPr>
              <w:spacing w:line="360" w:lineRule="exact"/>
              <w:jc w:val="center"/>
              <w:rPr>
                <w:rFonts w:ascii="Calibri" w:eastAsia="標楷體" w:hAnsi="標楷體"/>
                <w:b/>
                <w:color w:val="000000"/>
                <w:sz w:val="24"/>
                <w:szCs w:val="24"/>
              </w:rPr>
            </w:pPr>
            <w:r>
              <w:rPr>
                <w:rFonts w:ascii="Calibri" w:eastAsia="標楷體" w:hAnsi="標楷體" w:hint="eastAsia"/>
                <w:b/>
                <w:color w:val="000000"/>
                <w:sz w:val="24"/>
                <w:szCs w:val="24"/>
              </w:rPr>
              <w:t>遠距教學</w:t>
            </w:r>
          </w:p>
        </w:tc>
        <w:tc>
          <w:tcPr>
            <w:tcW w:w="1545" w:type="dxa"/>
            <w:vAlign w:val="center"/>
            <w:hideMark/>
          </w:tcPr>
          <w:p w:rsidR="00AD6C55" w:rsidRPr="00AD6C55" w:rsidRDefault="00FC6077"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F32E6F" w:rsidP="00B54063">
            <w:pPr>
              <w:spacing w:line="360" w:lineRule="exact"/>
              <w:jc w:val="both"/>
              <w:rPr>
                <w:rFonts w:ascii="Calibri" w:eastAsia="標楷體" w:hAnsi="標楷體"/>
                <w:b/>
                <w:color w:val="000000"/>
              </w:rPr>
            </w:pPr>
            <w:r w:rsidRPr="00F32E6F">
              <w:rPr>
                <w:rFonts w:ascii="Calibri" w:eastAsia="標楷體" w:hAnsi="標楷體" w:hint="eastAsia"/>
                <w:b/>
                <w:color w:val="000000"/>
              </w:rPr>
              <w:t>使用網際網路等傳播媒體的教學模式，突破空間的界限，不需要到特定地點，可以隨時隨地上課。</w:t>
            </w:r>
          </w:p>
        </w:tc>
      </w:tr>
      <w:tr w:rsidR="00AD6C55" w:rsidRPr="00AD6C55" w:rsidTr="00773DB4">
        <w:trPr>
          <w:trHeight w:val="100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教案與教學活動設計原則</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b/>
                <w:color w:val="000000"/>
              </w:rPr>
              <w:t>介紹教案與教學活動的設計原則、原理與技巧。</w:t>
            </w:r>
          </w:p>
        </w:tc>
      </w:tr>
      <w:tr w:rsidR="00AD6C55" w:rsidRPr="00AD6C55" w:rsidTr="00B54063">
        <w:trPr>
          <w:trHeight w:val="1118"/>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族語繪本教材設計</w:t>
            </w:r>
          </w:p>
        </w:tc>
        <w:tc>
          <w:tcPr>
            <w:tcW w:w="1545" w:type="dxa"/>
            <w:vAlign w:val="center"/>
          </w:tcPr>
          <w:p w:rsidR="00A169FD" w:rsidRPr="00A169FD" w:rsidRDefault="00A169FD" w:rsidP="00A169FD">
            <w:pPr>
              <w:spacing w:line="320" w:lineRule="exact"/>
              <w:jc w:val="center"/>
              <w:rPr>
                <w:rFonts w:ascii="Calibri" w:eastAsia="標楷體" w:hAnsi="標楷體"/>
                <w:b/>
                <w:color w:val="000000"/>
              </w:rPr>
            </w:pPr>
            <w:r w:rsidRPr="00A169FD">
              <w:rPr>
                <w:rFonts w:ascii="Calibri" w:eastAsia="標楷體" w:hAnsi="標楷體" w:hint="eastAsia"/>
                <w:b/>
                <w:color w:val="000000"/>
              </w:rPr>
              <w:t>泰雅語推中心</w:t>
            </w:r>
          </w:p>
          <w:p w:rsidR="00AD6C55" w:rsidRDefault="00AD6C55"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素伊多夕</w:t>
            </w:r>
          </w:p>
          <w:p w:rsidR="00A169FD" w:rsidRPr="00AD6C55" w:rsidRDefault="00A169FD"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AD6C55" w:rsidRPr="00AD6C55" w:rsidRDefault="00AD6C55" w:rsidP="00B54063">
            <w:pPr>
              <w:spacing w:line="360" w:lineRule="exact"/>
              <w:jc w:val="both"/>
              <w:rPr>
                <w:rFonts w:ascii="Calibri" w:eastAsia="標楷體" w:hAnsi="標楷體"/>
                <w:b/>
                <w:color w:val="000000"/>
              </w:rPr>
            </w:pPr>
            <w:r w:rsidRPr="00AD6C55">
              <w:rPr>
                <w:rFonts w:ascii="Calibri" w:eastAsia="標楷體" w:hAnsi="標楷體" w:hint="eastAsia"/>
                <w:b/>
                <w:color w:val="000000"/>
              </w:rPr>
              <w:t>探尋族語學習的多元面向，在族語學習中使用兒童繪本，藉由課程的設計與實際課堂教學實做學習。</w:t>
            </w:r>
          </w:p>
        </w:tc>
      </w:tr>
      <w:tr w:rsidR="00AD6C55" w:rsidRPr="00AD6C55" w:rsidTr="00B54063">
        <w:trPr>
          <w:trHeight w:val="669"/>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教學活動與評量設計發表</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指導學員依其教案、教學內容與評量方式進行族語教學設計發表，並引導學員互相討論、修訂教案。</w:t>
            </w:r>
          </w:p>
        </w:tc>
      </w:tr>
      <w:tr w:rsidR="00AD6C55" w:rsidRPr="00AD6C55" w:rsidTr="00B54063">
        <w:trPr>
          <w:trHeight w:val="402"/>
        </w:trPr>
        <w:tc>
          <w:tcPr>
            <w:tcW w:w="4478" w:type="dxa"/>
            <w:gridSpan w:val="3"/>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合計</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36</w:t>
            </w:r>
          </w:p>
        </w:tc>
        <w:tc>
          <w:tcPr>
            <w:tcW w:w="3402" w:type="dxa"/>
            <w:vAlign w:val="center"/>
          </w:tcPr>
          <w:p w:rsidR="00AD6C55" w:rsidRPr="00AD6C55" w:rsidRDefault="00AD6C55" w:rsidP="00A30523">
            <w:pPr>
              <w:spacing w:line="360" w:lineRule="exact"/>
              <w:jc w:val="center"/>
              <w:rPr>
                <w:rFonts w:ascii="Calibri" w:eastAsia="標楷體" w:hAnsi="標楷體"/>
                <w:b/>
                <w:color w:val="000000"/>
              </w:rPr>
            </w:pPr>
            <w:r w:rsidRPr="00AD6C55">
              <w:rPr>
                <w:rFonts w:ascii="Calibri" w:eastAsia="標楷體" w:hAnsi="標楷體" w:hint="eastAsia"/>
                <w:b/>
                <w:color w:val="000000"/>
              </w:rPr>
              <w:t>小時</w:t>
            </w:r>
          </w:p>
        </w:tc>
        <w:bookmarkStart w:id="0" w:name="_GoBack"/>
        <w:bookmarkEnd w:id="0"/>
      </w:tr>
    </w:tbl>
    <w:p w:rsidR="00F3207E" w:rsidRPr="00F3207E" w:rsidRDefault="00F3207E" w:rsidP="003B4982"/>
    <w:sectPr w:rsidR="00F3207E" w:rsidRPr="00F3207E" w:rsidSect="003B1533">
      <w:pgSz w:w="11906" w:h="16838"/>
      <w:pgMar w:top="426" w:right="1800" w:bottom="284"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C2A" w:rsidRDefault="006A7C2A" w:rsidP="00F3207E">
      <w:r>
        <w:separator/>
      </w:r>
    </w:p>
  </w:endnote>
  <w:endnote w:type="continuationSeparator" w:id="0">
    <w:p w:rsidR="006A7C2A" w:rsidRDefault="006A7C2A" w:rsidP="00F3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C2A" w:rsidRDefault="006A7C2A" w:rsidP="00F3207E">
      <w:r>
        <w:separator/>
      </w:r>
    </w:p>
  </w:footnote>
  <w:footnote w:type="continuationSeparator" w:id="0">
    <w:p w:rsidR="006A7C2A" w:rsidRDefault="006A7C2A" w:rsidP="00F32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55"/>
    <w:rsid w:val="000619A3"/>
    <w:rsid w:val="000B57D7"/>
    <w:rsid w:val="00102A96"/>
    <w:rsid w:val="002058BC"/>
    <w:rsid w:val="002626C2"/>
    <w:rsid w:val="002C063A"/>
    <w:rsid w:val="003831BA"/>
    <w:rsid w:val="003B1533"/>
    <w:rsid w:val="003B4982"/>
    <w:rsid w:val="004838CA"/>
    <w:rsid w:val="00696636"/>
    <w:rsid w:val="006A7C2A"/>
    <w:rsid w:val="00773DB4"/>
    <w:rsid w:val="00A14BDE"/>
    <w:rsid w:val="00A169FD"/>
    <w:rsid w:val="00A26534"/>
    <w:rsid w:val="00A32E46"/>
    <w:rsid w:val="00AD6C55"/>
    <w:rsid w:val="00B54063"/>
    <w:rsid w:val="00C8110F"/>
    <w:rsid w:val="00F3207E"/>
    <w:rsid w:val="00F32E6F"/>
    <w:rsid w:val="00FC6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C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C55"/>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3207E"/>
    <w:pPr>
      <w:tabs>
        <w:tab w:val="center" w:pos="4153"/>
        <w:tab w:val="right" w:pos="8306"/>
      </w:tabs>
      <w:snapToGrid w:val="0"/>
    </w:pPr>
    <w:rPr>
      <w:sz w:val="20"/>
      <w:szCs w:val="20"/>
    </w:rPr>
  </w:style>
  <w:style w:type="character" w:customStyle="1" w:styleId="a5">
    <w:name w:val="頁首 字元"/>
    <w:basedOn w:val="a0"/>
    <w:link w:val="a4"/>
    <w:uiPriority w:val="99"/>
    <w:rsid w:val="00F3207E"/>
    <w:rPr>
      <w:sz w:val="20"/>
      <w:szCs w:val="20"/>
    </w:rPr>
  </w:style>
  <w:style w:type="paragraph" w:styleId="a6">
    <w:name w:val="footer"/>
    <w:basedOn w:val="a"/>
    <w:link w:val="a7"/>
    <w:uiPriority w:val="99"/>
    <w:unhideWhenUsed/>
    <w:rsid w:val="00F3207E"/>
    <w:pPr>
      <w:tabs>
        <w:tab w:val="center" w:pos="4153"/>
        <w:tab w:val="right" w:pos="8306"/>
      </w:tabs>
      <w:snapToGrid w:val="0"/>
    </w:pPr>
    <w:rPr>
      <w:sz w:val="20"/>
      <w:szCs w:val="20"/>
    </w:rPr>
  </w:style>
  <w:style w:type="character" w:customStyle="1" w:styleId="a7">
    <w:name w:val="頁尾 字元"/>
    <w:basedOn w:val="a0"/>
    <w:link w:val="a6"/>
    <w:uiPriority w:val="99"/>
    <w:rsid w:val="00F3207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C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C55"/>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3207E"/>
    <w:pPr>
      <w:tabs>
        <w:tab w:val="center" w:pos="4153"/>
        <w:tab w:val="right" w:pos="8306"/>
      </w:tabs>
      <w:snapToGrid w:val="0"/>
    </w:pPr>
    <w:rPr>
      <w:sz w:val="20"/>
      <w:szCs w:val="20"/>
    </w:rPr>
  </w:style>
  <w:style w:type="character" w:customStyle="1" w:styleId="a5">
    <w:name w:val="頁首 字元"/>
    <w:basedOn w:val="a0"/>
    <w:link w:val="a4"/>
    <w:uiPriority w:val="99"/>
    <w:rsid w:val="00F3207E"/>
    <w:rPr>
      <w:sz w:val="20"/>
      <w:szCs w:val="20"/>
    </w:rPr>
  </w:style>
  <w:style w:type="paragraph" w:styleId="a6">
    <w:name w:val="footer"/>
    <w:basedOn w:val="a"/>
    <w:link w:val="a7"/>
    <w:uiPriority w:val="99"/>
    <w:unhideWhenUsed/>
    <w:rsid w:val="00F3207E"/>
    <w:pPr>
      <w:tabs>
        <w:tab w:val="center" w:pos="4153"/>
        <w:tab w:val="right" w:pos="8306"/>
      </w:tabs>
      <w:snapToGrid w:val="0"/>
    </w:pPr>
    <w:rPr>
      <w:sz w:val="20"/>
      <w:szCs w:val="20"/>
    </w:rPr>
  </w:style>
  <w:style w:type="character" w:customStyle="1" w:styleId="a7">
    <w:name w:val="頁尾 字元"/>
    <w:basedOn w:val="a0"/>
    <w:link w:val="a6"/>
    <w:uiPriority w:val="99"/>
    <w:rsid w:val="00F320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2022-04-19T02:13:00Z</cp:lastPrinted>
  <dcterms:created xsi:type="dcterms:W3CDTF">2022-04-19T05:50:00Z</dcterms:created>
  <dcterms:modified xsi:type="dcterms:W3CDTF">2022-04-19T08:48:00Z</dcterms:modified>
</cp:coreProperties>
</file>